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ascii="黑体" w:hAnsi="黑体" w:eastAsia="黑体" w:cs="创艺简标宋"/>
          <w:szCs w:val="32"/>
        </w:rPr>
      </w:pPr>
      <w:r>
        <w:rPr>
          <w:rFonts w:hint="eastAsia" w:ascii="黑体" w:hAnsi="黑体" w:eastAsia="黑体" w:cs="创艺简标宋"/>
          <w:szCs w:val="32"/>
        </w:rPr>
        <w:t>附件1-4</w:t>
      </w:r>
    </w:p>
    <w:p>
      <w:pPr>
        <w:spacing w:line="620" w:lineRule="exact"/>
        <w:jc w:val="center"/>
        <w:rPr>
          <w:rFonts w:hint="eastAsia" w:ascii="方正小标宋简体" w:hAnsi="Arial" w:eastAsia="方正小标宋简体" w:cs="Arial"/>
          <w:sz w:val="44"/>
          <w:szCs w:val="44"/>
        </w:rPr>
      </w:pPr>
      <w:bookmarkStart w:id="0" w:name="_GoBack"/>
      <w:r>
        <w:rPr>
          <w:rFonts w:hint="eastAsia" w:ascii="方正小标宋简体" w:hAnsi="Arial" w:eastAsia="方正小标宋简体" w:cs="Arial"/>
          <w:sz w:val="44"/>
          <w:szCs w:val="44"/>
        </w:rPr>
        <w:t>药用辅料生产企业落实主体责任情况自查表</w:t>
      </w:r>
    </w:p>
    <w:bookmarkEnd w:id="0"/>
    <w:p>
      <w:pPr>
        <w:jc w:val="left"/>
        <w:rPr>
          <w:rFonts w:hint="eastAsia" w:ascii="楷体" w:hAnsi="楷体" w:eastAsia="楷体" w:cs="楷体"/>
          <w:kern w:val="0"/>
          <w:sz w:val="28"/>
          <w:szCs w:val="28"/>
        </w:rPr>
      </w:pPr>
      <w:r>
        <w:rPr>
          <w:rFonts w:hint="eastAsia" w:ascii="楷体" w:hAnsi="楷体" w:eastAsia="楷体" w:cs="楷体"/>
          <w:kern w:val="0"/>
          <w:sz w:val="28"/>
          <w:szCs w:val="28"/>
        </w:rPr>
        <w:t>企业名称：                          地址：                        自查日期：</w:t>
      </w:r>
    </w:p>
    <w:tbl>
      <w:tblPr>
        <w:tblStyle w:val="4"/>
        <w:tblW w:w="1413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246"/>
        <w:gridCol w:w="5016"/>
        <w:gridCol w:w="3705"/>
        <w:gridCol w:w="1427"/>
        <w:gridCol w:w="20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tblHeader/>
          <w:jc w:val="center"/>
        </w:trPr>
        <w:tc>
          <w:tcPr>
            <w:tcW w:w="724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自查项目</w:t>
            </w: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自查内容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自查情况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246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主体资格</w:t>
            </w: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1.在产药用辅料是否在国家药监局药品审评中心登记平台上登记,品种与制剂关联审评审批结果是否为“A”状态；或持有药用辅料批准文号。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exact"/>
              <w:ind w:lef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2.实际生产品种是否与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登记信息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相一致。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exact"/>
              <w:ind w:lef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3.新、改、扩建车间是否按规定及时在登记平台更新信息。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exact"/>
              <w:ind w:lef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4.发生变更后，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药用辅料登记人是否主动开展研究，并及时通知相关药品制剂生产企业（药品上市许可持有人），是否按规定在国家药监局药品审评中心登记平台上更新信息，并在每年第一季度提交的上一年年度报告中体现。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246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物料管理</w:t>
            </w: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.使用原料是否有标准，无标准的是否按照规定制定质量标准。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exact"/>
              <w:ind w:lef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pStyle w:val="3"/>
              <w:widowControl/>
              <w:spacing w:before="0" w:beforeAutospacing="0" w:after="0" w:afterAutospacing="0" w:line="36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6.采购和使用的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原料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是否符合要求，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是否按质量标准对物料进行检验，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是否对主要物料供应商质量体系进行评估，供方保持相对稳定。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246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生产管理</w:t>
            </w: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7.药用辅料生产管理和质量控制活动是否符合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《药用辅料生产质量管理规范》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要求。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8.是否严格执行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《药用辅料生产质量管理规范》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要求，坚持诚实守信，无任何虚假、欺骗行为。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9.是否严格按照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国家药监局药品审评中心登记平台上登记的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工艺处方进行生产。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10.关键人员是否在职在岗，并严格履职。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restart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246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质量管理</w:t>
            </w: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11.是否按要求开展验证与确认工作。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12.是否严格按照要求进行检验。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13.成品放行前，所有生产文件和记录，包括测试数据是否已经质量管理部门审查并符合要求。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14.在贮存、发运和随后的各种操作过程中是否有保证药用辅料质量的适当措施。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15.是否按照自检操作规程，定期检查评估质量保证系统的有效性和适用性。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24" w:type="dxa"/>
            <w:vMerge w:val="continue"/>
            <w:noWrap w:val="0"/>
            <w:vAlign w:val="center"/>
          </w:tcPr>
          <w:p>
            <w:pPr>
              <w:widowControl/>
              <w:tabs>
                <w:tab w:val="left" w:pos="18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21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16.是否建立产品召回管理制度，必要时可迅速、有效地从市场召回任何一批存在安全隐患的产品。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34" w:type="dxa"/>
            <w:gridSpan w:val="6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自查结论（可另附页）</w:t>
            </w:r>
          </w:p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134" w:type="dxa"/>
            <w:gridSpan w:val="6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整改措施（可另附页）</w:t>
            </w:r>
          </w:p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986" w:type="dxa"/>
            <w:gridSpan w:val="3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自查人员签名：</w:t>
            </w:r>
          </w:p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60" w:lineRule="exact"/>
              <w:ind w:firstLine="2625" w:firstLineChars="125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7148" w:type="dxa"/>
            <w:gridSpan w:val="3"/>
            <w:noWrap w:val="0"/>
            <w:vAlign w:val="center"/>
          </w:tcPr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企业法定代表人/企业负责人签名：</w:t>
            </w:r>
          </w:p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6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60" w:lineRule="exact"/>
              <w:ind w:firstLine="2940" w:firstLineChars="140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    月    日（章）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F0C06"/>
    <w:multiLevelType w:val="multilevel"/>
    <w:tmpl w:val="532F0C06"/>
    <w:lvl w:ilvl="0" w:tentative="0">
      <w:start w:val="1"/>
      <w:numFmt w:val="decimal"/>
      <w:lvlText w:val="%1."/>
      <w:lvlJc w:val="center"/>
      <w:pPr>
        <w:tabs>
          <w:tab w:val="left" w:pos="180"/>
        </w:tabs>
        <w:ind w:left="520" w:hanging="340"/>
      </w:pPr>
      <w:rPr>
        <w:rFonts w:hint="eastAsia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12CE6"/>
    <w:rsid w:val="1E91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rFonts w:eastAsia="宋体"/>
      <w:sz w:val="30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2023-03-30T11:56:00Z</dcterms:created>
  <dc:creator>hiuhabb</dc:creator>
  <cp:lastModifiedBy>hiuhabb</cp:lastModifiedBy>
  <dcterms:modified xsi:type="dcterms:W3CDTF">2023-03-30T11:56:32Z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